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60" w:type="dxa"/>
        <w:tblCellSpacing w:w="0" w:type="dxa"/>
        <w:shd w:val="clear" w:color="auto" w:fill="FFFFFF"/>
        <w:tblCellMar>
          <w:left w:w="0" w:type="dxa"/>
          <w:right w:w="0" w:type="dxa"/>
        </w:tblCellMar>
        <w:tblLook w:val="04A0"/>
      </w:tblPr>
      <w:tblGrid>
        <w:gridCol w:w="15360"/>
      </w:tblGrid>
      <w:tr w:rsidR="0028372A" w:rsidRPr="0028372A" w:rsidTr="0028372A">
        <w:trPr>
          <w:tblCellSpacing w:w="0" w:type="dxa"/>
        </w:trPr>
        <w:tc>
          <w:tcPr>
            <w:tcW w:w="12510" w:type="dxa"/>
            <w:shd w:val="clear" w:color="auto" w:fill="FFFFFF"/>
            <w:hideMark/>
          </w:tcPr>
          <w:tbl>
            <w:tblPr>
              <w:tblW w:w="12480" w:type="dxa"/>
              <w:tblCellSpacing w:w="0" w:type="dxa"/>
              <w:tblCellMar>
                <w:left w:w="0" w:type="dxa"/>
                <w:right w:w="0" w:type="dxa"/>
              </w:tblCellMar>
              <w:tblLook w:val="04A0"/>
            </w:tblPr>
            <w:tblGrid>
              <w:gridCol w:w="12480"/>
            </w:tblGrid>
            <w:tr w:rsidR="0028372A" w:rsidRPr="0028372A" w:rsidTr="0028372A">
              <w:trPr>
                <w:tblCellSpacing w:w="0" w:type="dxa"/>
              </w:trPr>
              <w:tc>
                <w:tcPr>
                  <w:tcW w:w="0" w:type="auto"/>
                  <w:shd w:val="clear" w:color="auto" w:fill="FFFFFF"/>
                  <w:tcMar>
                    <w:top w:w="0" w:type="dxa"/>
                    <w:left w:w="120" w:type="dxa"/>
                    <w:bottom w:w="0" w:type="dxa"/>
                    <w:right w:w="0" w:type="dxa"/>
                  </w:tcMar>
                  <w:hideMark/>
                </w:tcPr>
                <w:tbl>
                  <w:tblPr>
                    <w:tblW w:w="12330" w:type="dxa"/>
                    <w:tblCellSpacing w:w="0" w:type="dxa"/>
                    <w:tblCellMar>
                      <w:top w:w="15" w:type="dxa"/>
                      <w:left w:w="15" w:type="dxa"/>
                      <w:bottom w:w="15" w:type="dxa"/>
                      <w:right w:w="15" w:type="dxa"/>
                    </w:tblCellMar>
                    <w:tblLook w:val="04A0"/>
                  </w:tblPr>
                  <w:tblGrid>
                    <w:gridCol w:w="12330"/>
                  </w:tblGrid>
                  <w:tr w:rsidR="0028372A" w:rsidRPr="0028372A" w:rsidTr="0028372A">
                    <w:trPr>
                      <w:tblCellSpacing w:w="0" w:type="dxa"/>
                    </w:trPr>
                    <w:tc>
                      <w:tcPr>
                        <w:tcW w:w="0" w:type="auto"/>
                        <w:shd w:val="clear" w:color="auto" w:fill="CBE2EA"/>
                        <w:vAlign w:val="center"/>
                        <w:hideMark/>
                      </w:tcPr>
                      <w:tbl>
                        <w:tblPr>
                          <w:tblW w:w="9571" w:type="dxa"/>
                          <w:tblCellSpacing w:w="0" w:type="dxa"/>
                          <w:tblCellMar>
                            <w:top w:w="150" w:type="dxa"/>
                            <w:left w:w="150" w:type="dxa"/>
                            <w:bottom w:w="150" w:type="dxa"/>
                            <w:right w:w="150" w:type="dxa"/>
                          </w:tblCellMar>
                          <w:tblLook w:val="04A0"/>
                        </w:tblPr>
                        <w:tblGrid>
                          <w:gridCol w:w="9571"/>
                        </w:tblGrid>
                        <w:tr w:rsidR="0028372A" w:rsidRPr="0028372A" w:rsidTr="0028372A">
                          <w:trPr>
                            <w:tblCellSpacing w:w="0" w:type="dxa"/>
                          </w:trPr>
                          <w:tc>
                            <w:tcPr>
                              <w:tcW w:w="9571" w:type="dxa"/>
                              <w:shd w:val="clear" w:color="auto" w:fill="FFFFFF"/>
                              <w:vAlign w:val="center"/>
                              <w:hideMark/>
                            </w:tcPr>
                            <w:p w:rsidR="0028372A" w:rsidRPr="0028372A" w:rsidRDefault="0028372A" w:rsidP="0028372A">
                              <w:pPr>
                                <w:spacing w:before="100" w:beforeAutospacing="1" w:after="100" w:afterAutospacing="1" w:line="240" w:lineRule="auto"/>
                                <w:ind w:left="30" w:right="30"/>
                                <w:jc w:val="center"/>
                                <w:outlineLvl w:val="3"/>
                                <w:rPr>
                                  <w:rFonts w:ascii="Times New Roman" w:eastAsia="Times New Roman" w:hAnsi="Times New Roman" w:cs="Times New Roman"/>
                                  <w:b/>
                                  <w:bCs/>
                                  <w:color w:val="000000"/>
                                  <w:sz w:val="28"/>
                                  <w:szCs w:val="28"/>
                                </w:rPr>
                              </w:pPr>
                              <w:r w:rsidRPr="0028372A">
                                <w:rPr>
                                  <w:rFonts w:ascii="Times New Roman" w:eastAsia="Times New Roman" w:hAnsi="Times New Roman" w:cs="Times New Roman"/>
                                  <w:b/>
                                  <w:bCs/>
                                  <w:color w:val="000000"/>
                                  <w:sz w:val="28"/>
                                  <w:szCs w:val="28"/>
                                </w:rPr>
                                <w:t>Порядок обжалования нормативных правовых актов и иных решений, органов местного самоуправления</w:t>
                              </w:r>
                            </w:p>
                            <w:p w:rsidR="0028372A" w:rsidRPr="0028372A" w:rsidRDefault="0028372A" w:rsidP="0028372A">
                              <w:pPr>
                                <w:spacing w:after="240" w:line="240" w:lineRule="auto"/>
                                <w:ind w:left="30" w:right="30"/>
                                <w:rPr>
                                  <w:rFonts w:ascii="Times New Roman" w:eastAsia="Times New Roman" w:hAnsi="Times New Roman" w:cs="Times New Roman"/>
                                  <w:sz w:val="28"/>
                                  <w:szCs w:val="28"/>
                                </w:rPr>
                              </w:pPr>
                              <w:r w:rsidRPr="0028372A">
                                <w:rPr>
                                  <w:rFonts w:ascii="Times New Roman" w:eastAsia="Times New Roman" w:hAnsi="Times New Roman" w:cs="Times New Roman"/>
                                  <w:color w:val="000000"/>
                                  <w:sz w:val="28"/>
                                  <w:szCs w:val="28"/>
                                </w:rPr>
                                <w:t>Обжалование правовых актов органа государственной власти, органа местного самоуправления гражданским процессуальным кодексом РФ и арбитражным процессуальным кодексом РФ выделены в отдельную категорию гражданских дел - гражданские дела, вытекающие из публичных правоотношений. </w:t>
                              </w:r>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b/>
                                  <w:bCs/>
                                  <w:color w:val="000000"/>
                                  <w:sz w:val="28"/>
                                  <w:szCs w:val="28"/>
                                </w:rPr>
                                <w:t>Для граждан:</w:t>
                              </w:r>
                              <w:r w:rsidRPr="0028372A">
                                <w:rPr>
                                  <w:rFonts w:ascii="Times New Roman" w:eastAsia="Times New Roman" w:hAnsi="Times New Roman" w:cs="Times New Roman"/>
                                  <w:color w:val="000000"/>
                                  <w:sz w:val="28"/>
                                  <w:szCs w:val="28"/>
                                </w:rPr>
                                <w:br/>
                              </w:r>
                              <w:proofErr w:type="gramStart"/>
                              <w:r w:rsidRPr="0028372A">
                                <w:rPr>
                                  <w:rFonts w:ascii="Times New Roman" w:eastAsia="Times New Roman" w:hAnsi="Times New Roman" w:cs="Times New Roman"/>
                                  <w:color w:val="000000"/>
                                  <w:sz w:val="28"/>
                                  <w:szCs w:val="28"/>
                                </w:rPr>
                                <w:t>Согласно ст. 251 Гражданского процессуального кодекса РФ (далее по тексту - ГПК РФ) граждане, считающие, что принятым и опубликованным в установленном порядке нормативным правовым актом органа государственной власти, органа местного самоуправления или должностного лица нарушаются их права и свободы, гарантированные Конституцией Российской Федерации, законами и другими нормативными правовыми актами, а также прокурор в пределах своей компетенции вправе обратиться в суд с</w:t>
                              </w:r>
                              <w:proofErr w:type="gramEnd"/>
                              <w:r w:rsidRPr="0028372A">
                                <w:rPr>
                                  <w:rFonts w:ascii="Times New Roman" w:eastAsia="Times New Roman" w:hAnsi="Times New Roman" w:cs="Times New Roman"/>
                                  <w:color w:val="000000"/>
                                  <w:sz w:val="28"/>
                                  <w:szCs w:val="28"/>
                                </w:rPr>
                                <w:t xml:space="preserve"> </w:t>
                              </w:r>
                              <w:proofErr w:type="gramStart"/>
                              <w:r w:rsidRPr="0028372A">
                                <w:rPr>
                                  <w:rFonts w:ascii="Times New Roman" w:eastAsia="Times New Roman" w:hAnsi="Times New Roman" w:cs="Times New Roman"/>
                                  <w:color w:val="000000"/>
                                  <w:sz w:val="28"/>
                                  <w:szCs w:val="28"/>
                                </w:rPr>
                                <w:t>заявлением</w:t>
                              </w:r>
                              <w:proofErr w:type="gramEnd"/>
                              <w:r w:rsidRPr="0028372A">
                                <w:rPr>
                                  <w:rFonts w:ascii="Times New Roman" w:eastAsia="Times New Roman" w:hAnsi="Times New Roman" w:cs="Times New Roman"/>
                                  <w:color w:val="000000"/>
                                  <w:sz w:val="28"/>
                                  <w:szCs w:val="28"/>
                                </w:rPr>
                                <w:t xml:space="preserve"> о признании этого акта противоречащим закону полностью или в части.</w:t>
                              </w:r>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br/>
                              </w:r>
                              <w:proofErr w:type="gramStart"/>
                              <w:r w:rsidRPr="0028372A">
                                <w:rPr>
                                  <w:rFonts w:ascii="Times New Roman" w:eastAsia="Times New Roman" w:hAnsi="Times New Roman" w:cs="Times New Roman"/>
                                  <w:color w:val="000000"/>
                                  <w:sz w:val="28"/>
                                  <w:szCs w:val="28"/>
                                </w:rPr>
                                <w:t>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законодательный (представительный)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в установленном порядке нормативным правовым актом нарушена их компетенция.</w:t>
                              </w:r>
                              <w:proofErr w:type="gramEnd"/>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br/>
                                <w:t xml:space="preserve">Заявления об оспаривании нормативных правовых актов подаются по подсудности, установленной статьями 24, 26 и 27 ГПК РФ. В районный суд подаются заявления об оспаривании нормативных правовых актов, не указанных в статьях 26 и 27 ГПК РФ. Заявление подается в районный суд по месту нахождения органа государственной власти, органа местного самоуправления или должностного лица, </w:t>
                              </w:r>
                              <w:proofErr w:type="gramStart"/>
                              <w:r w:rsidRPr="0028372A">
                                <w:rPr>
                                  <w:rFonts w:ascii="Times New Roman" w:eastAsia="Times New Roman" w:hAnsi="Times New Roman" w:cs="Times New Roman"/>
                                  <w:color w:val="000000"/>
                                  <w:sz w:val="28"/>
                                  <w:szCs w:val="28"/>
                                </w:rPr>
                                <w:t>принявших</w:t>
                              </w:r>
                              <w:proofErr w:type="gramEnd"/>
                              <w:r w:rsidRPr="0028372A">
                                <w:rPr>
                                  <w:rFonts w:ascii="Times New Roman" w:eastAsia="Times New Roman" w:hAnsi="Times New Roman" w:cs="Times New Roman"/>
                                  <w:color w:val="000000"/>
                                  <w:sz w:val="28"/>
                                  <w:szCs w:val="28"/>
                                </w:rPr>
                                <w:t xml:space="preserve"> нормативный правовой акт.</w:t>
                              </w:r>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br/>
                              </w:r>
                              <w:proofErr w:type="gramStart"/>
                              <w:r w:rsidRPr="0028372A">
                                <w:rPr>
                                  <w:rFonts w:ascii="Times New Roman" w:eastAsia="Times New Roman" w:hAnsi="Times New Roman" w:cs="Times New Roman"/>
                                  <w:color w:val="000000"/>
                                  <w:sz w:val="28"/>
                                  <w:szCs w:val="28"/>
                                </w:rPr>
                                <w:t>Заявление об оспаривании нормативного правового акта должно соответствовать требованиям, предусмотренным статьей 131 ГПК РФ, и содержать дополнительно данные о наименовании органа государственной власти,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roofErr w:type="gramEnd"/>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lastRenderedPageBreak/>
                                <w:br/>
                                <w:t>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 Подача заявления об оспаривании нормативного правового акта в суд не приостанавливает действие оспариваемого нормативного правового акта.</w:t>
                              </w:r>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b/>
                                  <w:bCs/>
                                  <w:color w:val="000000"/>
                                  <w:sz w:val="28"/>
                                  <w:szCs w:val="28"/>
                                </w:rPr>
                                <w:t>Для юридических лиц:</w:t>
                              </w:r>
                              <w:r w:rsidRPr="0028372A">
                                <w:rPr>
                                  <w:rFonts w:ascii="Times New Roman" w:eastAsia="Times New Roman" w:hAnsi="Times New Roman" w:cs="Times New Roman"/>
                                  <w:color w:val="000000"/>
                                  <w:sz w:val="28"/>
                                  <w:szCs w:val="28"/>
                                </w:rPr>
                                <w:br/>
                              </w:r>
                              <w:proofErr w:type="gramStart"/>
                              <w:r w:rsidRPr="0028372A">
                                <w:rPr>
                                  <w:rFonts w:ascii="Times New Roman" w:eastAsia="Times New Roman" w:hAnsi="Times New Roman" w:cs="Times New Roman"/>
                                  <w:color w:val="000000"/>
                                  <w:sz w:val="28"/>
                                  <w:szCs w:val="28"/>
                                </w:rPr>
                                <w:t>В соответствии со ст. 191 Арбитражного процессуального кодекса РФ (далее по тексту - АПК РФ) 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правилам искового производства, предусмотренным АПК РФ, с особенностями, установленными в главе 23 АПК РФ.</w:t>
                              </w:r>
                              <w:proofErr w:type="gramEnd"/>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br/>
                                <w:t>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акта недействующим. 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br/>
                              </w:r>
                              <w:proofErr w:type="gramStart"/>
                              <w:r w:rsidRPr="0028372A">
                                <w:rPr>
                                  <w:rFonts w:ascii="Times New Roman" w:eastAsia="Times New Roman" w:hAnsi="Times New Roman" w:cs="Times New Roman"/>
                                  <w:color w:val="000000"/>
                                  <w:sz w:val="28"/>
                                  <w:szCs w:val="28"/>
                                </w:rPr>
                                <w:t>Согласно ст. 192 АПК РФ граждане, организации и иные лица вправе обратиться в арбитражный суд с заявлением о признании недействующим нормативного правового акта, принятого государственным органом, органом местного самоуправления, иным органом, должностным лицом,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w:t>
                              </w:r>
                              <w:proofErr w:type="gramEnd"/>
                              <w:r w:rsidRPr="0028372A">
                                <w:rPr>
                                  <w:rFonts w:ascii="Times New Roman" w:eastAsia="Times New Roman" w:hAnsi="Times New Roman" w:cs="Times New Roman"/>
                                  <w:color w:val="000000"/>
                                  <w:sz w:val="28"/>
                                  <w:szCs w:val="28"/>
                                </w:rPr>
                                <w:t xml:space="preserve"> и законные интересы в сфере предпринимательской и иной экономической деятельности, незаконно возлагают на них какие-либо обязанности или создают иные препятствия для осуществления предпринимательской и иной экономической деятельности.</w:t>
                              </w:r>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br/>
                              </w:r>
                              <w:proofErr w:type="gramStart"/>
                              <w:r w:rsidRPr="0028372A">
                                <w:rPr>
                                  <w:rFonts w:ascii="Times New Roman" w:eastAsia="Times New Roman" w:hAnsi="Times New Roman" w:cs="Times New Roman"/>
                                  <w:color w:val="000000"/>
                                  <w:sz w:val="28"/>
                                  <w:szCs w:val="28"/>
                                </w:rPr>
                                <w:t>Прокурор, а также государственные органы, органы местного самоуправления, иные органы вправе обратиться в арбитражный суд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w:t>
                              </w:r>
                              <w:proofErr w:type="gramEnd"/>
                              <w:r w:rsidRPr="0028372A">
                                <w:rPr>
                                  <w:rFonts w:ascii="Times New Roman" w:eastAsia="Times New Roman" w:hAnsi="Times New Roman" w:cs="Times New Roman"/>
                                  <w:color w:val="000000"/>
                                  <w:sz w:val="28"/>
                                  <w:szCs w:val="28"/>
                                </w:rPr>
                                <w:t xml:space="preserve"> в сфере предпринимательской и иной </w:t>
                              </w:r>
                              <w:r w:rsidRPr="0028372A">
                                <w:rPr>
                                  <w:rFonts w:ascii="Times New Roman" w:eastAsia="Times New Roman" w:hAnsi="Times New Roman" w:cs="Times New Roman"/>
                                  <w:color w:val="000000"/>
                                  <w:sz w:val="28"/>
                                  <w:szCs w:val="28"/>
                                </w:rPr>
                                <w:lastRenderedPageBreak/>
                                <w:t>экономической деятельности.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арбитражный суд, если федеральным законом не установлено иное.</w:t>
                              </w:r>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br/>
                                <w:t>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АПК РФ.</w:t>
                              </w:r>
                              <w:r w:rsidRPr="0028372A">
                                <w:rPr>
                                  <w:rFonts w:ascii="Times New Roman" w:eastAsia="Times New Roman" w:hAnsi="Times New Roman" w:cs="Times New Roman"/>
                                  <w:color w:val="000000"/>
                                  <w:sz w:val="28"/>
                                  <w:szCs w:val="28"/>
                                </w:rPr>
                                <w:br/>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sz w:val="28"/>
                                  <w:szCs w:val="28"/>
                                </w:rPr>
                              </w:pPr>
                              <w:r w:rsidRPr="0028372A">
                                <w:rPr>
                                  <w:rFonts w:ascii="Times New Roman" w:eastAsia="Times New Roman" w:hAnsi="Times New Roman" w:cs="Times New Roman"/>
                                  <w:color w:val="000000"/>
                                  <w:sz w:val="28"/>
                                  <w:szCs w:val="28"/>
                                </w:rPr>
                                <w:t>Действия (бездействие) и решения Администрации муниципального района могут быть обжалованы заинтересованными лицами в досудебном и судебном порядке и в соответствии с законодательством Российской Федерации.</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 xml:space="preserve">Контроль деятельности функциональных и отраслевых органов </w:t>
                              </w:r>
                              <w:proofErr w:type="gramStart"/>
                              <w:r w:rsidRPr="0028372A">
                                <w:rPr>
                                  <w:rFonts w:ascii="Times New Roman" w:eastAsia="Times New Roman" w:hAnsi="Times New Roman" w:cs="Times New Roman"/>
                                  <w:color w:val="000000"/>
                                  <w:sz w:val="28"/>
                                  <w:szCs w:val="28"/>
                                </w:rPr>
                                <w:t>осуществляет Администрация Холмского муниципального района</w:t>
                              </w:r>
                              <w:r w:rsidRPr="0028372A">
                                <w:rPr>
                                  <w:rFonts w:ascii="Times New Roman" w:eastAsia="Times New Roman" w:hAnsi="Times New Roman" w:cs="Times New Roman"/>
                                  <w:color w:val="000000"/>
                                  <w:sz w:val="28"/>
                                  <w:szCs w:val="28"/>
                                </w:rPr>
                                <w:br/>
                                <w:t>Заявители также могут</w:t>
                              </w:r>
                              <w:proofErr w:type="gramEnd"/>
                              <w:r w:rsidRPr="0028372A">
                                <w:rPr>
                                  <w:rFonts w:ascii="Times New Roman" w:eastAsia="Times New Roman" w:hAnsi="Times New Roman" w:cs="Times New Roman"/>
                                  <w:color w:val="000000"/>
                                  <w:sz w:val="28"/>
                                  <w:szCs w:val="28"/>
                                </w:rPr>
                                <w:t xml:space="preserve"> обжаловать действия (бездействие):</w:t>
                              </w:r>
                              <w:r w:rsidRPr="0028372A">
                                <w:rPr>
                                  <w:rFonts w:ascii="Times New Roman" w:eastAsia="Times New Roman" w:hAnsi="Times New Roman" w:cs="Times New Roman"/>
                                  <w:color w:val="000000"/>
                                  <w:sz w:val="28"/>
                                  <w:szCs w:val="28"/>
                                </w:rPr>
                                <w:br/>
                                <w:t>специалистов структурных подразделений - руководителю структурного подразделения;</w:t>
                              </w:r>
                              <w:r w:rsidRPr="0028372A">
                                <w:rPr>
                                  <w:rFonts w:ascii="Times New Roman" w:eastAsia="Times New Roman" w:hAnsi="Times New Roman" w:cs="Times New Roman"/>
                                  <w:color w:val="000000"/>
                                  <w:sz w:val="28"/>
                                  <w:szCs w:val="28"/>
                                </w:rPr>
                                <w:br/>
                                <w:t>руководителя структурного подразделения и его заместителей – заместителю Главы администрации муниципального района;</w:t>
                              </w:r>
                              <w:r w:rsidRPr="0028372A">
                                <w:rPr>
                                  <w:rFonts w:ascii="Times New Roman" w:eastAsia="Times New Roman" w:hAnsi="Times New Roman" w:cs="Times New Roman"/>
                                  <w:color w:val="000000"/>
                                  <w:sz w:val="28"/>
                                  <w:szCs w:val="28"/>
                                </w:rPr>
                                <w:br/>
                                <w:t>заместителя Главы администрации муниципального района - Главе муниципального района.</w:t>
                              </w:r>
                              <w:r w:rsidRPr="0028372A">
                                <w:rPr>
                                  <w:rFonts w:ascii="Times New Roman" w:eastAsia="Times New Roman" w:hAnsi="Times New Roman" w:cs="Times New Roman"/>
                                  <w:color w:val="000000"/>
                                  <w:sz w:val="28"/>
                                  <w:szCs w:val="28"/>
                                </w:rPr>
                                <w:br/>
                              </w:r>
                              <w:r w:rsidRPr="0028372A">
                                <w:rPr>
                                  <w:rFonts w:ascii="Times New Roman" w:eastAsia="Times New Roman" w:hAnsi="Times New Roman" w:cs="Times New Roman"/>
                                  <w:color w:val="000000"/>
                                  <w:sz w:val="28"/>
                                  <w:szCs w:val="28"/>
                                </w:rPr>
                                <w:br/>
                                <w:t>Заявители могут обжаловать действия или бездействия функциональных и отраслевых органов в Администрацию Холмского муниципального района (адрес: 175270, Новгородская обл., г</w:t>
                              </w:r>
                              <w:proofErr w:type="gramStart"/>
                              <w:r w:rsidRPr="0028372A">
                                <w:rPr>
                                  <w:rFonts w:ascii="Times New Roman" w:eastAsia="Times New Roman" w:hAnsi="Times New Roman" w:cs="Times New Roman"/>
                                  <w:color w:val="000000"/>
                                  <w:sz w:val="28"/>
                                  <w:szCs w:val="28"/>
                                </w:rPr>
                                <w:t>.Х</w:t>
                              </w:r>
                              <w:proofErr w:type="gramEnd"/>
                              <w:r w:rsidRPr="0028372A">
                                <w:rPr>
                                  <w:rFonts w:ascii="Times New Roman" w:eastAsia="Times New Roman" w:hAnsi="Times New Roman" w:cs="Times New Roman"/>
                                  <w:color w:val="000000"/>
                                  <w:sz w:val="28"/>
                                  <w:szCs w:val="28"/>
                                </w:rPr>
                                <w:t>олм, площадь Победы д.2 телефон: 8 (81654) 51-252 или в судебном порядке.</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Заявители имеют право обратиться с жалобой лично или направить письменное обращение, жалобу (претензию). При обращении заявителей в письменной форме рассмотрение обращений граждан и организаций осуществляется в порядке, установленном нормативными правовыми актами Российской Федерации и Новгородской области. Обращения иных заинтересованных лиц рассматриваются в течение 30 дней со дня их поступления в Администрацию муниципального района.</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Если в результате рассмотрения обращение признано обоснованным, то принимается решение об устранении нарушений и применении мер ответственности к специалисту, допустившему нарушение.</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 xml:space="preserve">Специалисты проводят личный приём заявителей по жалобам в соответствии с режимом работы структурного подразделения Администрации муниципального района. Личный приём специалистами структурного подразделения проводится по </w:t>
                              </w:r>
                              <w:r w:rsidRPr="0028372A">
                                <w:rPr>
                                  <w:rFonts w:ascii="Times New Roman" w:eastAsia="Times New Roman" w:hAnsi="Times New Roman" w:cs="Times New Roman"/>
                                  <w:color w:val="000000"/>
                                  <w:sz w:val="28"/>
                                  <w:szCs w:val="28"/>
                                </w:rPr>
                                <w:lastRenderedPageBreak/>
                                <w:t>предварительной записи с использованием средств телефонной связи или электронной почты. Специалист, осуществляющий запись заявителей на личный приём с жалобой, информирует заявителя о дате, времени, месте приёма, должности, фамилии, имени и отчестве специалиста, осуществляющего приём.</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 xml:space="preserve">При обращении заявителей в письменной форме срок рассмотрения жалобы не должен превышать 30 дней с момента регистрации такого обращения. </w:t>
                              </w:r>
                              <w:proofErr w:type="gramStart"/>
                              <w:r w:rsidRPr="0028372A">
                                <w:rPr>
                                  <w:rFonts w:ascii="Times New Roman" w:eastAsia="Times New Roman" w:hAnsi="Times New Roman" w:cs="Times New Roman"/>
                                  <w:color w:val="000000"/>
                                  <w:sz w:val="28"/>
                                  <w:szCs w:val="28"/>
                                </w:rPr>
                                <w:t>В исключительных случаях (в том числе при принятии решения о проведении проверки), а также в случае направления запроса другим органам местного самоуправления и иным должностным лицам для получения необходимых для рассмотрения обращения документов и материалов, руководитель структурного подразделения Администрации муниципального района вправе продлить срок рассмотрения обращения не более чем на 30 дней, уведомив о продлении срока его рассмотрения заявителя.</w:t>
                              </w:r>
                              <w:proofErr w:type="gramEnd"/>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proofErr w:type="gramStart"/>
                              <w:r w:rsidRPr="0028372A">
                                <w:rPr>
                                  <w:rFonts w:ascii="Times New Roman" w:eastAsia="Times New Roman" w:hAnsi="Times New Roman" w:cs="Times New Roman"/>
                                  <w:color w:val="000000"/>
                                  <w:sz w:val="28"/>
                                  <w:szCs w:val="28"/>
                                </w:rPr>
                                <w:t>Заявитель в своём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w:t>
                              </w:r>
                              <w:proofErr w:type="gramEnd"/>
                              <w:r w:rsidRPr="0028372A">
                                <w:rPr>
                                  <w:rFonts w:ascii="Times New Roman" w:eastAsia="Times New Roman" w:hAnsi="Times New Roman" w:cs="Times New Roman"/>
                                  <w:color w:val="000000"/>
                                  <w:sz w:val="28"/>
                                  <w:szCs w:val="28"/>
                                </w:rPr>
                                <w:t xml:space="preserve"> жалобы, ставит личную подпись и дату.</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По результатам рассмотрения жалобы специалистом принимается решение об удовлетворении требований заявителя либо об отказе в удовлетворении жалобы. Письменный ответ, содержащий результаты рассмотрения обращения направляется заявителю.</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 xml:space="preserve">Если в письменном обращении не </w:t>
                              </w:r>
                              <w:proofErr w:type="gramStart"/>
                              <w:r w:rsidRPr="0028372A">
                                <w:rPr>
                                  <w:rFonts w:ascii="Times New Roman" w:eastAsia="Times New Roman" w:hAnsi="Times New Roman" w:cs="Times New Roman"/>
                                  <w:color w:val="000000"/>
                                  <w:sz w:val="28"/>
                                  <w:szCs w:val="28"/>
                                </w:rPr>
                                <w:t>указаны</w:t>
                              </w:r>
                              <w:proofErr w:type="gramEnd"/>
                              <w:r w:rsidRPr="0028372A">
                                <w:rPr>
                                  <w:rFonts w:ascii="Times New Roman" w:eastAsia="Times New Roman" w:hAnsi="Times New Roman" w:cs="Times New Roman"/>
                                  <w:color w:val="000000"/>
                                  <w:sz w:val="28"/>
                                  <w:szCs w:val="28"/>
                                </w:rPr>
                                <w:t xml:space="preserve"> фамилия заявителя, направившего обращение, и почтовый адрес, по которому должен быть направлен ответ, ответ на обращение не даётся.</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специалиста, а также членов его семьи, вправе оставить обращение без ответа по существу поставленных в нём вопросов и сообщить заявителю, направившему обращение, о недопустимости злоупотребления правом.</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Если текст письменного обращения не поддается прочтению, ответ на обращение не даётся, о чём сообщается заявителю, направившему обращение, если его фамилия и почтовый адрес поддаются прочтению.</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proofErr w:type="gramStart"/>
                              <w:r w:rsidRPr="0028372A">
                                <w:rPr>
                                  <w:rFonts w:ascii="Times New Roman" w:eastAsia="Times New Roman" w:hAnsi="Times New Roman" w:cs="Times New Roman"/>
                                  <w:color w:val="000000"/>
                                  <w:sz w:val="28"/>
                                  <w:szCs w:val="28"/>
                                </w:rPr>
                                <w:t xml:space="preserve">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w:t>
                              </w:r>
                              <w:r w:rsidRPr="0028372A">
                                <w:rPr>
                                  <w:rFonts w:ascii="Times New Roman" w:eastAsia="Times New Roman" w:hAnsi="Times New Roman" w:cs="Times New Roman"/>
                                  <w:color w:val="000000"/>
                                  <w:sz w:val="28"/>
                                  <w:szCs w:val="28"/>
                                </w:rPr>
                                <w:lastRenderedPageBreak/>
                                <w:t>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28372A">
                                <w:rPr>
                                  <w:rFonts w:ascii="Times New Roman" w:eastAsia="Times New Roman" w:hAnsi="Times New Roman" w:cs="Times New Roman"/>
                                  <w:color w:val="000000"/>
                                  <w:sz w:val="28"/>
                                  <w:szCs w:val="28"/>
                                </w:rPr>
                                <w:t xml:space="preserve"> О данном решении уведомляется заявитель, направивший обращение.</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нём вопроса в связи с недопустимостью разглашения указанных сведений.</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w:t>
                              </w:r>
                            </w:p>
                            <w:p w:rsidR="0028372A" w:rsidRPr="0028372A" w:rsidRDefault="0028372A" w:rsidP="0028372A">
                              <w:pPr>
                                <w:numPr>
                                  <w:ilvl w:val="0"/>
                                  <w:numId w:val="1"/>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 xml:space="preserve">Заявители могут сообщить о нарушении своих прав и законных интересов, противоправных решениях, действиях или бездействии специалистов, некорректном поведении или нарушении служебной этики </w:t>
                              </w:r>
                              <w:proofErr w:type="gramStart"/>
                              <w:r w:rsidRPr="0028372A">
                                <w:rPr>
                                  <w:rFonts w:ascii="Times New Roman" w:eastAsia="Times New Roman" w:hAnsi="Times New Roman" w:cs="Times New Roman"/>
                                  <w:color w:val="000000"/>
                                  <w:sz w:val="28"/>
                                  <w:szCs w:val="28"/>
                                </w:rPr>
                                <w:t>по</w:t>
                              </w:r>
                              <w:proofErr w:type="gramEnd"/>
                              <w:r w:rsidRPr="0028372A">
                                <w:rPr>
                                  <w:rFonts w:ascii="Times New Roman" w:eastAsia="Times New Roman" w:hAnsi="Times New Roman" w:cs="Times New Roman"/>
                                  <w:color w:val="000000"/>
                                  <w:sz w:val="28"/>
                                  <w:szCs w:val="28"/>
                                </w:rPr>
                                <w:t xml:space="preserve"> </w:t>
                              </w:r>
                              <w:proofErr w:type="gramStart"/>
                              <w:r w:rsidRPr="0028372A">
                                <w:rPr>
                                  <w:rFonts w:ascii="Times New Roman" w:eastAsia="Times New Roman" w:hAnsi="Times New Roman" w:cs="Times New Roman"/>
                                  <w:color w:val="000000"/>
                                  <w:sz w:val="28"/>
                                  <w:szCs w:val="28"/>
                                </w:rPr>
                                <w:t>средством</w:t>
                              </w:r>
                              <w:proofErr w:type="gramEnd"/>
                              <w:r w:rsidRPr="0028372A">
                                <w:rPr>
                                  <w:rFonts w:ascii="Times New Roman" w:eastAsia="Times New Roman" w:hAnsi="Times New Roman" w:cs="Times New Roman"/>
                                  <w:color w:val="000000"/>
                                  <w:sz w:val="28"/>
                                  <w:szCs w:val="28"/>
                                </w:rPr>
                                <w:t xml:space="preserve"> телефонной связи, по электронной почте или через форму обратной связи Интернет - сайта Администрации муниципального района.</w:t>
                              </w:r>
                            </w:p>
                            <w:p w:rsidR="0028372A" w:rsidRPr="0028372A" w:rsidRDefault="0028372A" w:rsidP="0028372A">
                              <w:pPr>
                                <w:spacing w:after="0" w:line="240" w:lineRule="auto"/>
                                <w:ind w:left="30" w:right="30"/>
                                <w:rPr>
                                  <w:rFonts w:ascii="Times New Roman" w:eastAsia="Times New Roman" w:hAnsi="Times New Roman" w:cs="Times New Roman"/>
                                  <w:sz w:val="28"/>
                                  <w:szCs w:val="28"/>
                                </w:rPr>
                              </w:pPr>
                              <w:r w:rsidRPr="0028372A">
                                <w:rPr>
                                  <w:rFonts w:ascii="Times New Roman" w:eastAsia="Times New Roman" w:hAnsi="Times New Roman" w:cs="Times New Roman"/>
                                  <w:b/>
                                  <w:bCs/>
                                  <w:color w:val="000000"/>
                                  <w:sz w:val="28"/>
                                  <w:szCs w:val="28"/>
                                </w:rPr>
                                <w:t>В заявлении должны быть указаны:</w:t>
                              </w:r>
                            </w:p>
                            <w:p w:rsidR="0028372A" w:rsidRPr="0028372A" w:rsidRDefault="0028372A" w:rsidP="0028372A">
                              <w:pPr>
                                <w:numPr>
                                  <w:ilvl w:val="0"/>
                                  <w:numId w:val="2"/>
                                </w:numPr>
                                <w:spacing w:before="100" w:beforeAutospacing="1" w:after="100" w:afterAutospacing="1" w:line="240" w:lineRule="auto"/>
                                <w:ind w:left="750" w:right="30"/>
                                <w:rPr>
                                  <w:rFonts w:ascii="Times New Roman" w:eastAsia="Times New Roman" w:hAnsi="Times New Roman" w:cs="Times New Roman"/>
                                  <w:sz w:val="28"/>
                                  <w:szCs w:val="28"/>
                                </w:rPr>
                              </w:pPr>
                              <w:r w:rsidRPr="0028372A">
                                <w:rPr>
                                  <w:rFonts w:ascii="Times New Roman" w:eastAsia="Times New Roman" w:hAnsi="Times New Roman" w:cs="Times New Roman"/>
                                  <w:color w:val="000000"/>
                                  <w:sz w:val="28"/>
                                  <w:szCs w:val="28"/>
                                </w:rPr>
                                <w:t xml:space="preserve">наименование органа государственной власти, органа местного самоуправления, иного органа, должностного лица, </w:t>
                              </w:r>
                              <w:proofErr w:type="gramStart"/>
                              <w:r w:rsidRPr="0028372A">
                                <w:rPr>
                                  <w:rFonts w:ascii="Times New Roman" w:eastAsia="Times New Roman" w:hAnsi="Times New Roman" w:cs="Times New Roman"/>
                                  <w:color w:val="000000"/>
                                  <w:sz w:val="28"/>
                                  <w:szCs w:val="28"/>
                                </w:rPr>
                                <w:t>принявших</w:t>
                              </w:r>
                              <w:proofErr w:type="gramEnd"/>
                              <w:r w:rsidRPr="0028372A">
                                <w:rPr>
                                  <w:rFonts w:ascii="Times New Roman" w:eastAsia="Times New Roman" w:hAnsi="Times New Roman" w:cs="Times New Roman"/>
                                  <w:color w:val="000000"/>
                                  <w:sz w:val="28"/>
                                  <w:szCs w:val="28"/>
                                </w:rPr>
                                <w:t xml:space="preserve"> оспариваемый нормативный правовой акт;</w:t>
                              </w:r>
                            </w:p>
                            <w:p w:rsidR="0028372A" w:rsidRPr="0028372A" w:rsidRDefault="0028372A" w:rsidP="0028372A">
                              <w:pPr>
                                <w:numPr>
                                  <w:ilvl w:val="0"/>
                                  <w:numId w:val="2"/>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название, номер, дата принятия, источник опубликования и иные данные об оспариваемом нормативном правовом акте;</w:t>
                              </w:r>
                            </w:p>
                            <w:p w:rsidR="0028372A" w:rsidRPr="0028372A" w:rsidRDefault="0028372A" w:rsidP="0028372A">
                              <w:pPr>
                                <w:numPr>
                                  <w:ilvl w:val="0"/>
                                  <w:numId w:val="2"/>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права и законные интересы заявителя, которые, по его мнению, нарушаются этим оспариваемым актом или его отдельными положениями;</w:t>
                              </w:r>
                            </w:p>
                            <w:p w:rsidR="0028372A" w:rsidRPr="0028372A" w:rsidRDefault="0028372A" w:rsidP="0028372A">
                              <w:pPr>
                                <w:numPr>
                                  <w:ilvl w:val="0"/>
                                  <w:numId w:val="2"/>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28372A" w:rsidRPr="0028372A" w:rsidRDefault="0028372A" w:rsidP="0028372A">
                              <w:pPr>
                                <w:numPr>
                                  <w:ilvl w:val="0"/>
                                  <w:numId w:val="2"/>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 xml:space="preserve">требование заявителя о признании оспариваемого акта </w:t>
                              </w:r>
                              <w:proofErr w:type="gramStart"/>
                              <w:r w:rsidRPr="0028372A">
                                <w:rPr>
                                  <w:rFonts w:ascii="Times New Roman" w:eastAsia="Times New Roman" w:hAnsi="Times New Roman" w:cs="Times New Roman"/>
                                  <w:color w:val="000000"/>
                                  <w:sz w:val="28"/>
                                  <w:szCs w:val="28"/>
                                </w:rPr>
                                <w:t>недействующим</w:t>
                              </w:r>
                              <w:proofErr w:type="gramEnd"/>
                              <w:r w:rsidRPr="0028372A">
                                <w:rPr>
                                  <w:rFonts w:ascii="Times New Roman" w:eastAsia="Times New Roman" w:hAnsi="Times New Roman" w:cs="Times New Roman"/>
                                  <w:color w:val="000000"/>
                                  <w:sz w:val="28"/>
                                  <w:szCs w:val="28"/>
                                </w:rPr>
                                <w:t>;</w:t>
                              </w:r>
                            </w:p>
                            <w:p w:rsidR="0028372A" w:rsidRPr="0028372A" w:rsidRDefault="0028372A" w:rsidP="0028372A">
                              <w:pPr>
                                <w:numPr>
                                  <w:ilvl w:val="0"/>
                                  <w:numId w:val="2"/>
                                </w:numPr>
                                <w:spacing w:before="100" w:beforeAutospacing="1" w:after="100" w:afterAutospacing="1" w:line="240" w:lineRule="auto"/>
                                <w:ind w:left="75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перечень прилагаемых документов.</w:t>
                              </w:r>
                            </w:p>
                            <w:p w:rsidR="0028372A" w:rsidRPr="0028372A" w:rsidRDefault="0028372A" w:rsidP="0028372A">
                              <w:pPr>
                                <w:spacing w:after="0" w:line="240" w:lineRule="auto"/>
                                <w:ind w:left="30" w:right="30"/>
                                <w:rPr>
                                  <w:rFonts w:ascii="Times New Roman" w:eastAsia="Times New Roman" w:hAnsi="Times New Roman" w:cs="Times New Roman"/>
                                  <w:color w:val="000000"/>
                                  <w:sz w:val="28"/>
                                  <w:szCs w:val="28"/>
                                </w:rPr>
                              </w:pPr>
                              <w:r w:rsidRPr="0028372A">
                                <w:rPr>
                                  <w:rFonts w:ascii="Times New Roman" w:eastAsia="Times New Roman" w:hAnsi="Times New Roman" w:cs="Times New Roman"/>
                                  <w:color w:val="000000"/>
                                  <w:sz w:val="28"/>
                                  <w:szCs w:val="28"/>
                                </w:rPr>
                                <w:t>К заявлению прилагаются документы, указанные в пунктах 1 - 5 статьи 126 АПК РФ, а также текст оспариваемого нормативного правового акта. Подача заявления в арбитражный суд не приостанавливает действие оспариваемого нормативного правового акта.</w:t>
                              </w:r>
                            </w:p>
                          </w:tc>
                        </w:tr>
                      </w:tbl>
                      <w:p w:rsidR="0028372A" w:rsidRPr="0028372A" w:rsidRDefault="0028372A" w:rsidP="0028372A">
                        <w:pPr>
                          <w:spacing w:after="0" w:line="240" w:lineRule="auto"/>
                          <w:jc w:val="center"/>
                          <w:rPr>
                            <w:rFonts w:ascii="Times New Roman" w:eastAsia="Times New Roman" w:hAnsi="Times New Roman" w:cs="Times New Roman"/>
                            <w:sz w:val="28"/>
                            <w:szCs w:val="28"/>
                          </w:rPr>
                        </w:pPr>
                      </w:p>
                    </w:tc>
                  </w:tr>
                </w:tbl>
                <w:p w:rsidR="0028372A" w:rsidRPr="0028372A" w:rsidRDefault="0028372A" w:rsidP="0028372A">
                  <w:pPr>
                    <w:spacing w:before="150" w:after="150" w:line="240" w:lineRule="auto"/>
                    <w:ind w:left="150" w:right="150"/>
                    <w:rPr>
                      <w:rFonts w:ascii="Times New Roman" w:eastAsia="Times New Roman" w:hAnsi="Times New Roman" w:cs="Times New Roman"/>
                      <w:color w:val="000000"/>
                      <w:sz w:val="28"/>
                      <w:szCs w:val="28"/>
                    </w:rPr>
                  </w:pPr>
                </w:p>
              </w:tc>
            </w:tr>
          </w:tbl>
          <w:p w:rsidR="0028372A" w:rsidRPr="0028372A" w:rsidRDefault="0028372A" w:rsidP="0028372A">
            <w:pPr>
              <w:spacing w:after="0" w:line="240" w:lineRule="auto"/>
              <w:rPr>
                <w:rFonts w:ascii="Times New Roman" w:eastAsia="Times New Roman" w:hAnsi="Times New Roman" w:cs="Times New Roman"/>
                <w:sz w:val="28"/>
                <w:szCs w:val="28"/>
              </w:rPr>
            </w:pPr>
          </w:p>
        </w:tc>
      </w:tr>
    </w:tbl>
    <w:p w:rsidR="0028372A" w:rsidRPr="0028372A" w:rsidRDefault="0028372A" w:rsidP="0028372A">
      <w:pPr>
        <w:spacing w:after="0" w:line="240" w:lineRule="auto"/>
        <w:rPr>
          <w:rFonts w:ascii="Times New Roman" w:eastAsia="Times New Roman" w:hAnsi="Times New Roman" w:cs="Times New Roman"/>
          <w:vanish/>
          <w:sz w:val="28"/>
          <w:szCs w:val="28"/>
        </w:rPr>
      </w:pPr>
    </w:p>
    <w:tbl>
      <w:tblPr>
        <w:tblW w:w="15360" w:type="dxa"/>
        <w:tblCellSpacing w:w="0" w:type="dxa"/>
        <w:shd w:val="clear" w:color="auto" w:fill="FFFFFF"/>
        <w:tblCellMar>
          <w:left w:w="0" w:type="dxa"/>
          <w:right w:w="0" w:type="dxa"/>
        </w:tblCellMar>
        <w:tblLook w:val="04A0"/>
      </w:tblPr>
      <w:tblGrid>
        <w:gridCol w:w="15360"/>
      </w:tblGrid>
      <w:tr w:rsidR="0028372A" w:rsidRPr="0028372A" w:rsidTr="0028372A">
        <w:trPr>
          <w:tblCellSpacing w:w="0" w:type="dxa"/>
        </w:trPr>
        <w:tc>
          <w:tcPr>
            <w:tcW w:w="0" w:type="auto"/>
            <w:shd w:val="clear" w:color="auto" w:fill="FFFFFF"/>
            <w:vAlign w:val="center"/>
            <w:hideMark/>
          </w:tcPr>
          <w:p w:rsidR="0028372A" w:rsidRPr="0028372A" w:rsidRDefault="0028372A" w:rsidP="0028372A">
            <w:pPr>
              <w:spacing w:after="0" w:line="240" w:lineRule="auto"/>
              <w:rPr>
                <w:rFonts w:ascii="Times New Roman" w:eastAsia="Times New Roman" w:hAnsi="Times New Roman" w:cs="Times New Roman"/>
                <w:sz w:val="28"/>
                <w:szCs w:val="28"/>
              </w:rPr>
            </w:pPr>
            <w:r w:rsidRPr="0028372A">
              <w:rPr>
                <w:rFonts w:ascii="Times New Roman" w:eastAsia="Times New Roman" w:hAnsi="Times New Roman" w:cs="Times New Roman"/>
                <w:noProof/>
                <w:sz w:val="28"/>
                <w:szCs w:val="28"/>
              </w:rPr>
              <w:drawing>
                <wp:inline distT="0" distB="0" distL="0" distR="0">
                  <wp:extent cx="28575" cy="66675"/>
                  <wp:effectExtent l="0" t="0" r="0" b="0"/>
                  <wp:docPr id="1" name="Рисунок 1" descr="http://www.holmadmin.net/v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lmadmin.net/vline.gif"/>
                          <pic:cNvPicPr>
                            <a:picLocks noChangeAspect="1" noChangeArrowheads="1"/>
                          </pic:cNvPicPr>
                        </pic:nvPicPr>
                        <pic:blipFill>
                          <a:blip r:embed="rId5"/>
                          <a:srcRect/>
                          <a:stretch>
                            <a:fillRect/>
                          </a:stretch>
                        </pic:blipFill>
                        <pic:spPr bwMode="auto">
                          <a:xfrm>
                            <a:off x="0" y="0"/>
                            <a:ext cx="28575" cy="66675"/>
                          </a:xfrm>
                          <a:prstGeom prst="rect">
                            <a:avLst/>
                          </a:prstGeom>
                          <a:noFill/>
                          <a:ln w="9525">
                            <a:noFill/>
                            <a:miter lim="800000"/>
                            <a:headEnd/>
                            <a:tailEnd/>
                          </a:ln>
                        </pic:spPr>
                      </pic:pic>
                    </a:graphicData>
                  </a:graphic>
                </wp:inline>
              </w:drawing>
            </w:r>
          </w:p>
        </w:tc>
      </w:tr>
    </w:tbl>
    <w:p w:rsidR="0028372A" w:rsidRPr="0028372A" w:rsidRDefault="0028372A" w:rsidP="0028372A">
      <w:pPr>
        <w:spacing w:after="0" w:line="240" w:lineRule="auto"/>
        <w:rPr>
          <w:rFonts w:ascii="Times New Roman" w:eastAsia="Times New Roman" w:hAnsi="Times New Roman" w:cs="Times New Roman"/>
          <w:vanish/>
          <w:sz w:val="28"/>
          <w:szCs w:val="28"/>
        </w:rPr>
      </w:pPr>
    </w:p>
    <w:p w:rsidR="00000000" w:rsidRPr="0028372A" w:rsidRDefault="0028372A">
      <w:pPr>
        <w:rPr>
          <w:rFonts w:ascii="Times New Roman" w:hAnsi="Times New Roman" w:cs="Times New Roman"/>
          <w:sz w:val="28"/>
          <w:szCs w:val="28"/>
        </w:rPr>
      </w:pPr>
    </w:p>
    <w:p w:rsidR="0028372A" w:rsidRPr="0028372A" w:rsidRDefault="0028372A">
      <w:pPr>
        <w:rPr>
          <w:rFonts w:ascii="Times New Roman" w:hAnsi="Times New Roman" w:cs="Times New Roman"/>
          <w:sz w:val="28"/>
          <w:szCs w:val="28"/>
        </w:rPr>
      </w:pPr>
    </w:p>
    <w:sectPr w:rsidR="0028372A" w:rsidRPr="002837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10C"/>
    <w:multiLevelType w:val="multilevel"/>
    <w:tmpl w:val="431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456ED"/>
    <w:multiLevelType w:val="multilevel"/>
    <w:tmpl w:val="E0D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372A"/>
    <w:rsid w:val="002837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837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8372A"/>
    <w:rPr>
      <w:rFonts w:ascii="Times New Roman" w:eastAsia="Times New Roman" w:hAnsi="Times New Roman" w:cs="Times New Roman"/>
      <w:b/>
      <w:bCs/>
      <w:sz w:val="24"/>
      <w:szCs w:val="24"/>
    </w:rPr>
  </w:style>
  <w:style w:type="character" w:customStyle="1" w:styleId="textcopy">
    <w:name w:val="textcopy"/>
    <w:basedOn w:val="a0"/>
    <w:rsid w:val="0028372A"/>
  </w:style>
  <w:style w:type="character" w:styleId="a3">
    <w:name w:val="Strong"/>
    <w:basedOn w:val="a0"/>
    <w:uiPriority w:val="22"/>
    <w:qFormat/>
    <w:rsid w:val="0028372A"/>
    <w:rPr>
      <w:b/>
      <w:bCs/>
    </w:rPr>
  </w:style>
  <w:style w:type="paragraph" w:styleId="a4">
    <w:name w:val="Balloon Text"/>
    <w:basedOn w:val="a"/>
    <w:link w:val="a5"/>
    <w:uiPriority w:val="99"/>
    <w:semiHidden/>
    <w:unhideWhenUsed/>
    <w:rsid w:val="002837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37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77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1712</Words>
  <Characters>9763</Characters>
  <Application>Microsoft Office Word</Application>
  <DocSecurity>0</DocSecurity>
  <Lines>81</Lines>
  <Paragraphs>22</Paragraphs>
  <ScaleCrop>false</ScaleCrop>
  <Company>SPecialiST RePack</Company>
  <LinksUpToDate>false</LinksUpToDate>
  <CharactersWithSpaces>11453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2018-02-27T06:47:00Z</dcterms:created>
  <dcterms:modified xsi:type="dcterms:W3CDTF">2018-02-27T06:48:00Z</dcterms:modified>
</cp:coreProperties>
</file>