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1815"/>
        <w:gridCol w:w="3734"/>
      </w:tblGrid>
      <w:tr w:rsidR="00484E90" w:rsidRPr="00A36AF8" w:rsidTr="00484E90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A36AF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Республикаһыны</w:t>
            </w:r>
            <w:r w:rsidRPr="00A36AF8"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proofErr w:type="spellEnd"/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Кыйғы районы</w:t>
            </w:r>
          </w:p>
          <w:p w:rsidR="00484E90" w:rsidRPr="00A36AF8" w:rsidRDefault="00484E90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районының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4E90" w:rsidRPr="00A36AF8" w:rsidRDefault="00484E90">
            <w:pPr>
              <w:pStyle w:val="8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Дүшəмбикə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Советы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билə</w:t>
            </w:r>
            <w:proofErr w:type="gram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əһе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хакимиəте</w:t>
            </w:r>
            <w:proofErr w:type="spellEnd"/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>(Баш</w:t>
            </w:r>
            <w:proofErr w:type="gramStart"/>
            <w:r w:rsidRPr="00A36A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>ортостан</w:t>
            </w:r>
            <w:proofErr w:type="spellEnd"/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>Республикаһыны</w:t>
            </w:r>
            <w:r w:rsidRPr="00A36AF8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>Кыйғы районы</w:t>
            </w:r>
          </w:p>
          <w:p w:rsidR="00484E90" w:rsidRPr="00A36AF8" w:rsidRDefault="00484E90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A36AF8">
              <w:rPr>
                <w:rFonts w:ascii="Times New Roman" w:hAnsi="Times New Roman" w:cs="Times New Roman"/>
                <w:b w:val="0"/>
                <w:sz w:val="24"/>
                <w:szCs w:val="24"/>
              </w:rPr>
              <w:t>Дүшəмбикə</w:t>
            </w:r>
            <w:proofErr w:type="spellEnd"/>
            <w:r w:rsidRPr="00A36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AF8">
              <w:rPr>
                <w:rFonts w:ascii="Times New Roman" w:hAnsi="Times New Roman" w:cs="Times New Roman"/>
                <w:b w:val="0"/>
                <w:sz w:val="24"/>
                <w:szCs w:val="24"/>
              </w:rPr>
              <w:t>ауыл</w:t>
            </w:r>
            <w:proofErr w:type="spellEnd"/>
            <w:r w:rsidRPr="00A36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Советы)</w:t>
            </w:r>
            <w:proofErr w:type="gramEnd"/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36AF8"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232410</wp:posOffset>
                  </wp:positionV>
                  <wp:extent cx="635000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AF8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 xml:space="preserve">(  сельсовет  Кигинского  района  </w:t>
            </w:r>
            <w:proofErr w:type="gramEnd"/>
          </w:p>
          <w:p w:rsidR="00484E90" w:rsidRPr="00A36AF8" w:rsidRDefault="00484E90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A36AF8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tbl>
      <w:tblPr>
        <w:tblW w:w="495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420"/>
      </w:tblGrid>
      <w:tr w:rsidR="00484E90" w:rsidRPr="00A36AF8" w:rsidTr="00484E90">
        <w:trPr>
          <w:trHeight w:val="833"/>
        </w:trPr>
        <w:tc>
          <w:tcPr>
            <w:tcW w:w="9420" w:type="dxa"/>
          </w:tcPr>
          <w:p w:rsidR="00484E90" w:rsidRPr="00A36AF8" w:rsidRDefault="00484E90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КАРАР                                                                                  ПОСТАНОВЛЕНИЕ               «</w:t>
            </w:r>
            <w:r w:rsidR="00A36AF8" w:rsidRPr="00A36A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36AF8" w:rsidRPr="00A36AF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ь 2019 й.                          №  </w:t>
            </w:r>
            <w:r w:rsidR="00A36AF8" w:rsidRPr="00A36AF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36AF8"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A36AF8" w:rsidRPr="00A36A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A36AF8" w:rsidRPr="00A36AF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я  2019 г.</w:t>
            </w:r>
          </w:p>
          <w:p w:rsidR="00484E90" w:rsidRPr="00A36AF8" w:rsidRDefault="00484E90" w:rsidP="00484E90">
            <w:pPr>
              <w:pStyle w:val="ConsPlusTitlePag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Дүшəмбикə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село </w:t>
            </w:r>
            <w:proofErr w:type="spellStart"/>
            <w:r w:rsidRPr="00A36AF8">
              <w:rPr>
                <w:rFonts w:ascii="Times New Roman" w:hAnsi="Times New Roman" w:cs="Times New Roman"/>
                <w:sz w:val="28"/>
                <w:szCs w:val="28"/>
              </w:rPr>
              <w:t>Душанбеково</w:t>
            </w:r>
            <w:proofErr w:type="spellEnd"/>
          </w:p>
        </w:tc>
      </w:tr>
    </w:tbl>
    <w:p w:rsidR="00767587" w:rsidRPr="00A36AF8" w:rsidRDefault="00767587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7D0" w:rsidRPr="00A36AF8" w:rsidRDefault="002C77D0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</w:t>
      </w:r>
    </w:p>
    <w:p w:rsidR="002C77D0" w:rsidRPr="00A36AF8" w:rsidRDefault="002C77D0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C77D0" w:rsidRPr="00A36AF8" w:rsidRDefault="002C77D0" w:rsidP="00A36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</w:t>
      </w:r>
      <w:r w:rsidR="0001060A">
        <w:rPr>
          <w:rFonts w:ascii="Times New Roman" w:hAnsi="Times New Roman" w:cs="Times New Roman"/>
          <w:sz w:val="28"/>
          <w:szCs w:val="28"/>
        </w:rPr>
        <w:t xml:space="preserve"> </w:t>
      </w:r>
      <w:r w:rsidRPr="00A36AF8">
        <w:rPr>
          <w:rFonts w:ascii="Times New Roman" w:hAnsi="Times New Roman" w:cs="Times New Roman"/>
          <w:sz w:val="28"/>
          <w:szCs w:val="28"/>
        </w:rPr>
        <w:t xml:space="preserve">БАШКОРТОСТАН ПО РАСХОДАМ И ИСТОЧНИКАМ ФИНАНСИРОВАНИЯ ДЕФИЦИТА БЮДЖЕТА 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2C77D0" w:rsidRPr="00A36AF8" w:rsidRDefault="002C77D0" w:rsidP="00767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7D0" w:rsidRPr="00A36AF8" w:rsidRDefault="002C77D0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4.11.2019, с изм. от 12.11.2019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&quot;Бюджетный кодекс Российской Федерации&quot; от 31.07.1998 N 145-ФЗ (ред. от 04.11.2019, с изм. от 12.11.2019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Положением «О бюджетном процессе в сельском поселении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Башкортостан» ПОСТАНОВЛЯЮ:</w:t>
      </w:r>
    </w:p>
    <w:p w:rsidR="002C77D0" w:rsidRPr="00A36AF8" w:rsidRDefault="002C77D0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A36AF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2C77D0" w:rsidRPr="00A36AF8" w:rsidRDefault="002C77D0" w:rsidP="00A36AF8">
      <w:pPr>
        <w:pStyle w:val="ConsPlusNormal"/>
        <w:widowControl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7D0" w:rsidRPr="00A36AF8" w:rsidRDefault="002C77D0" w:rsidP="00767587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77D0" w:rsidRPr="00A36AF8" w:rsidRDefault="002C77D0" w:rsidP="00767587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77D0" w:rsidRPr="00A36AF8" w:rsidRDefault="002C77D0" w:rsidP="00767587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77D0" w:rsidRPr="00A36AF8" w:rsidRDefault="002C77D0" w:rsidP="00767587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36AF8" w:rsidRPr="00A36AF8">
        <w:rPr>
          <w:rFonts w:ascii="Times New Roman" w:hAnsi="Times New Roman" w:cs="Times New Roman"/>
          <w:sz w:val="28"/>
          <w:szCs w:val="28"/>
        </w:rPr>
        <w:t xml:space="preserve">                                     Ф.А.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ab/>
      </w:r>
    </w:p>
    <w:p w:rsidR="002C77D0" w:rsidRPr="00A36AF8" w:rsidRDefault="002C77D0" w:rsidP="00767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7AE" w:rsidRDefault="002417AE" w:rsidP="002417AE">
      <w:pPr>
        <w:pStyle w:val="ConsPlusNormal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2417AE" w:rsidRDefault="002417AE" w:rsidP="002417AE">
      <w:pPr>
        <w:pStyle w:val="ConsPlusNormal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2C77D0" w:rsidRPr="002417AE" w:rsidRDefault="002C77D0" w:rsidP="002417AE">
      <w:pPr>
        <w:pStyle w:val="ConsPlusNormal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2417AE">
        <w:rPr>
          <w:rFonts w:ascii="Times New Roman" w:hAnsi="Times New Roman" w:cs="Times New Roman"/>
          <w:sz w:val="24"/>
          <w:szCs w:val="24"/>
        </w:rPr>
        <w:t>Исп.</w:t>
      </w:r>
      <w:r w:rsidR="00A36AF8" w:rsidRPr="002417AE">
        <w:rPr>
          <w:rFonts w:ascii="Times New Roman" w:hAnsi="Times New Roman" w:cs="Times New Roman"/>
          <w:sz w:val="24"/>
          <w:szCs w:val="24"/>
        </w:rPr>
        <w:t xml:space="preserve">  Р.Г. Усманова</w:t>
      </w:r>
    </w:p>
    <w:p w:rsidR="002417AE" w:rsidRDefault="002417AE" w:rsidP="007675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F7C" w:rsidRPr="00A36AF8" w:rsidRDefault="003E7F7C" w:rsidP="007675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Утвержден</w:t>
      </w:r>
    </w:p>
    <w:p w:rsidR="003E7F7C" w:rsidRPr="00A36AF8" w:rsidRDefault="003E7F7C" w:rsidP="00767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</w:p>
    <w:p w:rsidR="003E7F7C" w:rsidRPr="00A36AF8" w:rsidRDefault="00A36AF8" w:rsidP="00767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3E7F7C" w:rsidRPr="00A36AF8">
        <w:rPr>
          <w:rFonts w:ascii="Times New Roman" w:hAnsi="Times New Roman" w:cs="Times New Roman"/>
          <w:sz w:val="28"/>
          <w:szCs w:val="28"/>
        </w:rPr>
        <w:t xml:space="preserve"> сельсовет Администрации</w:t>
      </w:r>
    </w:p>
    <w:p w:rsidR="003E7F7C" w:rsidRPr="00A36AF8" w:rsidRDefault="003E7F7C" w:rsidP="00767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</w:t>
      </w:r>
    </w:p>
    <w:p w:rsidR="003E7F7C" w:rsidRPr="00A36AF8" w:rsidRDefault="003E7F7C" w:rsidP="00767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E7F7C" w:rsidRPr="00A36AF8" w:rsidRDefault="003E7F7C" w:rsidP="00767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от </w:t>
      </w:r>
      <w:r w:rsidR="00A36AF8" w:rsidRPr="00A36AF8">
        <w:rPr>
          <w:rFonts w:ascii="Times New Roman" w:hAnsi="Times New Roman" w:cs="Times New Roman"/>
          <w:sz w:val="28"/>
          <w:szCs w:val="28"/>
        </w:rPr>
        <w:t>13.12.2019</w:t>
      </w:r>
      <w:r w:rsidR="00285AFB">
        <w:rPr>
          <w:rFonts w:ascii="Times New Roman" w:hAnsi="Times New Roman" w:cs="Times New Roman"/>
          <w:sz w:val="28"/>
          <w:szCs w:val="28"/>
        </w:rPr>
        <w:t xml:space="preserve"> </w:t>
      </w:r>
      <w:r w:rsidR="00A36AF8" w:rsidRPr="00A36AF8">
        <w:rPr>
          <w:rFonts w:ascii="Times New Roman" w:hAnsi="Times New Roman" w:cs="Times New Roman"/>
          <w:sz w:val="28"/>
          <w:szCs w:val="28"/>
        </w:rPr>
        <w:t xml:space="preserve">г.    </w:t>
      </w:r>
      <w:r w:rsidRPr="00A36AF8">
        <w:rPr>
          <w:rFonts w:ascii="Times New Roman" w:hAnsi="Times New Roman" w:cs="Times New Roman"/>
          <w:sz w:val="28"/>
          <w:szCs w:val="28"/>
        </w:rPr>
        <w:t>N</w:t>
      </w:r>
      <w:r w:rsidR="00A36AF8" w:rsidRPr="00A36AF8">
        <w:rPr>
          <w:rFonts w:ascii="Times New Roman" w:hAnsi="Times New Roman" w:cs="Times New Roman"/>
          <w:sz w:val="28"/>
          <w:szCs w:val="28"/>
        </w:rPr>
        <w:t xml:space="preserve"> 63</w:t>
      </w:r>
      <w:r w:rsidRPr="00A3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7C" w:rsidRPr="00A36AF8" w:rsidRDefault="003E7F7C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F7C" w:rsidRPr="00A36AF8" w:rsidRDefault="003E7F7C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A36AF8">
        <w:rPr>
          <w:rFonts w:ascii="Times New Roman" w:hAnsi="Times New Roman" w:cs="Times New Roman"/>
          <w:sz w:val="28"/>
          <w:szCs w:val="28"/>
        </w:rPr>
        <w:t>ПОРЯДОК</w:t>
      </w:r>
    </w:p>
    <w:p w:rsidR="003E7F7C" w:rsidRPr="00A36AF8" w:rsidRDefault="003E7F7C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E7F7C" w:rsidRPr="00A36AF8" w:rsidRDefault="003E7F7C" w:rsidP="00767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КИГИНСКИЙ РАЙОН РЕСПУБЛИКИ БАШКОРТОСТАН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РАСХОДАМИ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77A7">
        <w:rPr>
          <w:rFonts w:ascii="Times New Roman" w:hAnsi="Times New Roman" w:cs="Times New Roman"/>
          <w:sz w:val="28"/>
          <w:szCs w:val="28"/>
        </w:rPr>
        <w:t xml:space="preserve"> </w:t>
      </w:r>
      <w:r w:rsidRPr="00A36AF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</w:p>
    <w:p w:rsidR="003E7F7C" w:rsidRPr="00A36AF8" w:rsidRDefault="003E7F7C" w:rsidP="00767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F7C" w:rsidRPr="00A36AF8" w:rsidRDefault="006C6CEF" w:rsidP="007675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E7F7C" w:rsidRPr="00A36A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7F7C" w:rsidRPr="00A36AF8" w:rsidRDefault="003E7F7C" w:rsidP="00767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F7C" w:rsidRPr="00A36AF8" w:rsidRDefault="003E7F7C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2" w:tooltip="&quot;Бюджетный кодекс Российской Федерации&quot; от 31.07.1998 N 145-ФЗ (ред. от 04.11.2019, с изм. от 12.11.2019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&quot;Бюджетный кодекс Российской Федерации&quot; от 31.07.1998 N 145-ФЗ (ред. от 04.11.2019, с изм. от 12.11.2019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4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Положением «О бюджетном процессе в муниципальном районе Кигинский район Республики Башкортостан и устанавливает порядок исполнения бюджета муниципального района Кигинский район Республики Башкортостан по расходам и выплатам по источникам финансирования дефицита бюджета муниципального района Кигинский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предусматривает:</w:t>
      </w:r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01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администраторы) - в пределах доведенных бюджетных ассигнований;</w:t>
      </w:r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Pr="00A36AF8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в том числе за счет бюджетных ассигнований по источникам финансирования дефицита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Кигинский район Республики Башкортостан (далее - средства бюджета сельского поселения);</w:t>
      </w:r>
      <w:proofErr w:type="gramEnd"/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 Республики Башкортостан (далее – Финансовый орган) оплаты денежных обязатель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Башкортостан;</w:t>
      </w:r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3E7F7C" w:rsidRPr="00A36AF8" w:rsidRDefault="003E7F7C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F7C" w:rsidRPr="00A36AF8" w:rsidRDefault="003E7F7C" w:rsidP="00767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ПОДЛЕЖАЩИХИСПОЛНЕНИЮ ЗА СЧЕТ СРЕДСТВ БЮДЖЕТА 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E7F7C" w:rsidRPr="00A36AF8" w:rsidRDefault="003E7F7C" w:rsidP="00767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</w:t>
      </w:r>
    </w:p>
    <w:p w:rsidR="003E7F7C" w:rsidRPr="00A36AF8" w:rsidRDefault="003E7F7C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F7C" w:rsidRPr="00A36AF8" w:rsidRDefault="003E7F7C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3E7F7C" w:rsidRPr="00A36AF8" w:rsidRDefault="003E7F7C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принятых и неисполненных </w:t>
      </w:r>
      <w:r w:rsidRPr="00A36AF8">
        <w:rPr>
          <w:rFonts w:ascii="Times New Roman" w:hAnsi="Times New Roman" w:cs="Times New Roman"/>
          <w:sz w:val="28"/>
          <w:szCs w:val="28"/>
        </w:rPr>
        <w:lastRenderedPageBreak/>
        <w:t>обязательств.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Порядком составления и ведения сводной бюджетной росписи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36AF8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Кигинский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Башкортостан), утвержденным </w:t>
      </w:r>
      <w:hyperlink r:id="rId15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A36AF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от  </w:t>
      </w:r>
      <w:r w:rsidR="007158C9">
        <w:rPr>
          <w:rFonts w:ascii="Times New Roman" w:hAnsi="Times New Roman" w:cs="Times New Roman"/>
          <w:sz w:val="28"/>
          <w:szCs w:val="28"/>
        </w:rPr>
        <w:t>16</w:t>
      </w:r>
      <w:r w:rsidR="0001060A">
        <w:rPr>
          <w:rFonts w:ascii="Times New Roman" w:hAnsi="Times New Roman" w:cs="Times New Roman"/>
          <w:sz w:val="28"/>
          <w:szCs w:val="28"/>
        </w:rPr>
        <w:t>.</w:t>
      </w:r>
      <w:r w:rsidR="007158C9">
        <w:rPr>
          <w:rFonts w:ascii="Times New Roman" w:hAnsi="Times New Roman" w:cs="Times New Roman"/>
          <w:sz w:val="28"/>
          <w:szCs w:val="28"/>
        </w:rPr>
        <w:t>09</w:t>
      </w:r>
      <w:r w:rsidR="0001060A">
        <w:rPr>
          <w:rFonts w:ascii="Times New Roman" w:hAnsi="Times New Roman" w:cs="Times New Roman"/>
          <w:sz w:val="28"/>
          <w:szCs w:val="28"/>
        </w:rPr>
        <w:t>.201</w:t>
      </w:r>
      <w:r w:rsidR="007158C9">
        <w:rPr>
          <w:rFonts w:ascii="Times New Roman" w:hAnsi="Times New Roman" w:cs="Times New Roman"/>
          <w:sz w:val="28"/>
          <w:szCs w:val="28"/>
        </w:rPr>
        <w:t>9</w:t>
      </w:r>
      <w:r w:rsidRPr="00A36AF8">
        <w:rPr>
          <w:rFonts w:ascii="Times New Roman" w:hAnsi="Times New Roman" w:cs="Times New Roman"/>
          <w:sz w:val="28"/>
          <w:szCs w:val="28"/>
        </w:rPr>
        <w:t>года N</w:t>
      </w:r>
      <w:r w:rsidR="0001060A">
        <w:rPr>
          <w:rFonts w:ascii="Times New Roman" w:hAnsi="Times New Roman" w:cs="Times New Roman"/>
          <w:sz w:val="28"/>
          <w:szCs w:val="28"/>
        </w:rPr>
        <w:t xml:space="preserve">  </w:t>
      </w:r>
      <w:r w:rsidR="007158C9">
        <w:rPr>
          <w:rFonts w:ascii="Times New Roman" w:hAnsi="Times New Roman" w:cs="Times New Roman"/>
          <w:sz w:val="28"/>
          <w:szCs w:val="28"/>
        </w:rPr>
        <w:t>53</w:t>
      </w:r>
      <w:r w:rsidRPr="00A36AF8">
        <w:rPr>
          <w:rFonts w:ascii="Times New Roman" w:hAnsi="Times New Roman" w:cs="Times New Roman"/>
          <w:sz w:val="28"/>
          <w:szCs w:val="28"/>
        </w:rPr>
        <w:t xml:space="preserve">, исполнение заключенных муниципальных контрактов, иных договоров осуществляется в соответствии с требованиями </w:t>
      </w:r>
      <w:hyperlink r:id="rId16" w:tooltip="&quot;Бюджетный кодекс Российской Федерации&quot; от 31.07.1998 N 145-ФЗ (ред. от 04.11.2019, с изм. от 12.11.2019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пункта 6 статьи 161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БК РФ.</w:t>
      </w:r>
      <w:proofErr w:type="gramEnd"/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767587" w:rsidRPr="00A36AF8" w:rsidRDefault="00767587" w:rsidP="00767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</w:p>
    <w:p w:rsidR="00767587" w:rsidRPr="00A36AF8" w:rsidRDefault="00767587" w:rsidP="00767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7587" w:rsidRPr="00A36AF8" w:rsidRDefault="00767587" w:rsidP="00767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МУНИЦИПАЛЬНОГО РАЙОНА КИГИНСКИЙ РАЙОН БАШКОРТОСТАН</w:t>
      </w: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7" w:tooltip="&quot;Бюджетный кодекс Российской Федерации&quot; от 31.07.1998 N 145-ФЗ (ред. от 04.11.2019, с изм. от 12.11.2019){КонсультантПлюс}" w:history="1">
        <w:r w:rsidRPr="00A36AF8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  <w:proofErr w:type="gramEnd"/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</w:t>
      </w:r>
      <w:r w:rsidRPr="00A36AF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на основании Договора (соглашения) об обмене электронными документами, и требованиями, установленными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Башкортостан и нормативными правовыми актами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67587" w:rsidRPr="00A36AF8" w:rsidRDefault="00767587" w:rsidP="00767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F8"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8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" w:history="1">
        <w:r w:rsidRPr="00A36AF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36AF8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 администраторов источников финансирования дефицита бюджета сельского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утвержденным Постановлением Администрации сельского поселения </w:t>
      </w:r>
      <w:proofErr w:type="spellStart"/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от </w:t>
      </w:r>
      <w:r w:rsidR="0001060A">
        <w:rPr>
          <w:rFonts w:ascii="Times New Roman" w:hAnsi="Times New Roman" w:cs="Times New Roman"/>
          <w:sz w:val="28"/>
          <w:szCs w:val="28"/>
        </w:rPr>
        <w:t xml:space="preserve"> </w:t>
      </w:r>
      <w:r w:rsidR="00D815A1">
        <w:rPr>
          <w:rFonts w:ascii="Times New Roman" w:hAnsi="Times New Roman" w:cs="Times New Roman"/>
          <w:sz w:val="28"/>
          <w:szCs w:val="28"/>
        </w:rPr>
        <w:t>13</w:t>
      </w:r>
      <w:r w:rsidR="004F0557">
        <w:rPr>
          <w:rFonts w:ascii="Times New Roman" w:hAnsi="Times New Roman" w:cs="Times New Roman"/>
          <w:sz w:val="28"/>
          <w:szCs w:val="28"/>
        </w:rPr>
        <w:t>.12.201</w:t>
      </w:r>
      <w:r w:rsidR="00D815A1">
        <w:rPr>
          <w:rFonts w:ascii="Times New Roman" w:hAnsi="Times New Roman" w:cs="Times New Roman"/>
          <w:sz w:val="28"/>
          <w:szCs w:val="28"/>
        </w:rPr>
        <w:t>9</w:t>
      </w:r>
      <w:r w:rsidRPr="00A36AF8">
        <w:rPr>
          <w:rFonts w:ascii="Times New Roman" w:hAnsi="Times New Roman" w:cs="Times New Roman"/>
          <w:sz w:val="28"/>
          <w:szCs w:val="28"/>
        </w:rPr>
        <w:t xml:space="preserve">  года N </w:t>
      </w:r>
      <w:r w:rsidR="00D815A1">
        <w:rPr>
          <w:rFonts w:ascii="Times New Roman" w:hAnsi="Times New Roman" w:cs="Times New Roman"/>
          <w:sz w:val="28"/>
          <w:szCs w:val="28"/>
        </w:rPr>
        <w:t>63/1</w:t>
      </w:r>
      <w:r w:rsidRPr="00A36AF8">
        <w:rPr>
          <w:rFonts w:ascii="Times New Roman" w:hAnsi="Times New Roman" w:cs="Times New Roman"/>
          <w:sz w:val="28"/>
          <w:szCs w:val="28"/>
        </w:rPr>
        <w:t xml:space="preserve">    (далее - Порядок санкционирования).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F8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767587" w:rsidRPr="00A36AF8" w:rsidRDefault="00767587" w:rsidP="00767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767587" w:rsidRPr="00A36AF8" w:rsidRDefault="00767587" w:rsidP="00767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767587" w:rsidRPr="00A36AF8" w:rsidRDefault="00767587" w:rsidP="00767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A36AF8" w:rsidRPr="00A36AF8">
        <w:rPr>
          <w:rFonts w:ascii="Times New Roman" w:hAnsi="Times New Roman" w:cs="Times New Roman"/>
          <w:sz w:val="28"/>
          <w:szCs w:val="28"/>
        </w:rPr>
        <w:t>ДУШАНБЕКОВСКИЙ</w:t>
      </w:r>
      <w:r w:rsidRPr="00A36AF8">
        <w:rPr>
          <w:rFonts w:ascii="Times New Roman" w:hAnsi="Times New Roman" w:cs="Times New Roman"/>
          <w:sz w:val="28"/>
          <w:szCs w:val="28"/>
        </w:rPr>
        <w:t xml:space="preserve"> СЕЛЬСОВЕТМУНИЦИПАЛЬНОГО РАЙОНА КИГИНСКИЙ РАЙОН</w:t>
      </w:r>
    </w:p>
    <w:p w:rsidR="00767587" w:rsidRPr="00A36AF8" w:rsidRDefault="00767587" w:rsidP="00767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587" w:rsidRPr="00A36AF8" w:rsidRDefault="00767587" w:rsidP="00767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AF8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органом, подтверждающей списание денежных сре</w:t>
      </w:r>
      <w:proofErr w:type="gramStart"/>
      <w:r w:rsidRPr="00A36AF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36AF8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D24D9F" w:rsidRPr="00A36AF8" w:rsidRDefault="00767587" w:rsidP="00767587">
      <w:pPr>
        <w:jc w:val="both"/>
        <w:rPr>
          <w:rFonts w:ascii="Times New Roman" w:hAnsi="Times New Roman"/>
          <w:sz w:val="28"/>
          <w:szCs w:val="28"/>
        </w:rPr>
      </w:pPr>
      <w:r w:rsidRPr="00A36AF8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36AF8">
        <w:rPr>
          <w:rFonts w:ascii="Times New Roman" w:hAnsi="Times New Roman"/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</w:t>
      </w:r>
      <w:hyperlink r:id="rId19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 w:rsidRPr="00A36AF8">
          <w:rPr>
            <w:rFonts w:ascii="Times New Roman" w:hAnsi="Times New Roman"/>
            <w:sz w:val="28"/>
            <w:szCs w:val="28"/>
          </w:rPr>
          <w:t>Порядком</w:t>
        </w:r>
      </w:hyperlink>
      <w:r w:rsidRPr="00A36AF8">
        <w:rPr>
          <w:rFonts w:ascii="Times New Roman" w:hAnsi="Times New Roman"/>
          <w:sz w:val="28"/>
          <w:szCs w:val="28"/>
        </w:rPr>
        <w:t xml:space="preserve"> открытия и ведения лицевых счетов в Администрации сельского поселения </w:t>
      </w:r>
      <w:proofErr w:type="spellStart"/>
      <w:r w:rsidR="00A36AF8" w:rsidRPr="00A36AF8">
        <w:rPr>
          <w:rFonts w:ascii="Times New Roman" w:hAnsi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Башкортостан, утвержденным Постановлением Администрации сельского поселения </w:t>
      </w:r>
      <w:proofErr w:type="spellStart"/>
      <w:r w:rsidR="00A36AF8" w:rsidRPr="00A36AF8">
        <w:rPr>
          <w:rFonts w:ascii="Times New Roman" w:hAnsi="Times New Roman"/>
          <w:sz w:val="28"/>
          <w:szCs w:val="28"/>
        </w:rPr>
        <w:t>Душанбековский</w:t>
      </w:r>
      <w:proofErr w:type="spellEnd"/>
      <w:r w:rsidRPr="00A36AF8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 Республики Башкортостан от                года N </w:t>
      </w:r>
      <w:r w:rsidR="00A36AF8">
        <w:rPr>
          <w:rFonts w:ascii="Times New Roman" w:hAnsi="Times New Roman"/>
          <w:sz w:val="28"/>
          <w:szCs w:val="28"/>
        </w:rPr>
        <w:t>31  от 29</w:t>
      </w:r>
      <w:r w:rsidR="00D977A7">
        <w:rPr>
          <w:rFonts w:ascii="Times New Roman" w:hAnsi="Times New Roman"/>
          <w:sz w:val="28"/>
          <w:szCs w:val="28"/>
        </w:rPr>
        <w:t xml:space="preserve"> августа </w:t>
      </w:r>
      <w:r w:rsidR="00A36AF8">
        <w:rPr>
          <w:rFonts w:ascii="Times New Roman" w:hAnsi="Times New Roman"/>
          <w:sz w:val="28"/>
          <w:szCs w:val="28"/>
        </w:rPr>
        <w:t>2018г</w:t>
      </w:r>
      <w:r w:rsidR="00D977A7">
        <w:rPr>
          <w:rFonts w:ascii="Times New Roman" w:hAnsi="Times New Roman"/>
          <w:sz w:val="28"/>
          <w:szCs w:val="28"/>
        </w:rPr>
        <w:t>ода</w:t>
      </w:r>
      <w:r w:rsidR="00A36AF8">
        <w:rPr>
          <w:rFonts w:ascii="Times New Roman" w:hAnsi="Times New Roman"/>
          <w:sz w:val="28"/>
          <w:szCs w:val="28"/>
        </w:rPr>
        <w:t>.</w:t>
      </w:r>
      <w:r w:rsidRPr="00A36AF8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sectPr w:rsidR="00D24D9F" w:rsidRPr="00A36AF8" w:rsidSect="0047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1A" w:rsidRDefault="0078641A" w:rsidP="002417AE">
      <w:pPr>
        <w:spacing w:after="0" w:line="240" w:lineRule="auto"/>
      </w:pPr>
      <w:r>
        <w:separator/>
      </w:r>
    </w:p>
  </w:endnote>
  <w:endnote w:type="continuationSeparator" w:id="0">
    <w:p w:rsidR="0078641A" w:rsidRDefault="0078641A" w:rsidP="0024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1A" w:rsidRDefault="0078641A" w:rsidP="002417AE">
      <w:pPr>
        <w:spacing w:after="0" w:line="240" w:lineRule="auto"/>
      </w:pPr>
      <w:r>
        <w:separator/>
      </w:r>
    </w:p>
  </w:footnote>
  <w:footnote w:type="continuationSeparator" w:id="0">
    <w:p w:rsidR="0078641A" w:rsidRDefault="0078641A" w:rsidP="0024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D0"/>
    <w:rsid w:val="0001060A"/>
    <w:rsid w:val="00211DE0"/>
    <w:rsid w:val="002417AE"/>
    <w:rsid w:val="00285AFB"/>
    <w:rsid w:val="002C77D0"/>
    <w:rsid w:val="003E7F7C"/>
    <w:rsid w:val="004711FA"/>
    <w:rsid w:val="00484E90"/>
    <w:rsid w:val="004F0557"/>
    <w:rsid w:val="006C6CEF"/>
    <w:rsid w:val="006D21DC"/>
    <w:rsid w:val="007158C9"/>
    <w:rsid w:val="00715EB1"/>
    <w:rsid w:val="00767587"/>
    <w:rsid w:val="0078641A"/>
    <w:rsid w:val="009D0AF9"/>
    <w:rsid w:val="00A36AF8"/>
    <w:rsid w:val="00B512A3"/>
    <w:rsid w:val="00C91CF7"/>
    <w:rsid w:val="00CB49E6"/>
    <w:rsid w:val="00CC663D"/>
    <w:rsid w:val="00D07DF5"/>
    <w:rsid w:val="00D24D9F"/>
    <w:rsid w:val="00D815A1"/>
    <w:rsid w:val="00D9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0"/>
    <w:rPr>
      <w:rFonts w:eastAsiaTheme="minorEastAsia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84E90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84E90"/>
    <w:rPr>
      <w:rFonts w:ascii="Arial New Bash" w:eastAsia="Calibri" w:hAnsi="Arial New Bash" w:cs="Arial New Bash"/>
      <w:b/>
      <w:bCs/>
      <w:sz w:val="32"/>
      <w:szCs w:val="32"/>
      <w:lang w:eastAsia="ru-RU"/>
    </w:rPr>
  </w:style>
  <w:style w:type="paragraph" w:customStyle="1" w:styleId="ConsPlusTitlePage">
    <w:name w:val="ConsPlusTitlePage"/>
    <w:uiPriority w:val="99"/>
    <w:rsid w:val="00484E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7A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4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7A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8" Type="http://schemas.openxmlformats.org/officeDocument/2006/relationships/hyperlink" Target="consultantplus://offline/ref=C2F0C7AB1E2D1D24D25BEEE82995D22649DCA2A0DD9E0240EBC15BFCF29B1F9DF7845E173434F9A2D9CC29C62DFC376622CA2351086E30B4A19C9400EEK3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7" Type="http://schemas.openxmlformats.org/officeDocument/2006/relationships/hyperlink" Target="consultantplus://offline/ref=C2F0C7AB1E2D1D24D25BF0E53FF98D2F4AD4FAAAD49F0014B1945DABADCB19C8A5C4004E7672EAA2DBD22BC72FEFK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F0C7AB1E2D1D24D25BF0E53FF98D2F4AD4FAAAD49F0014B1945DABADCB19C8B7C458427773F0ABD1C77D966AA26E3664812F52147231B7EBK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F0C7AB1E2D1D24D25BEEE82995D22649DCA2A0DA9D0F43E5CB06F6FAC2139FF08B01123325F9A2DBD228C530F56336E6KFG" TargetMode="External"/><Relationship Id="rId10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9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4" Type="http://schemas.openxmlformats.org/officeDocument/2006/relationships/hyperlink" Target="consultantplus://offline/ref=C2F0C7AB1E2D1D24D25BEEE82995D22649DCA2A0DD9C0A41E4C35BFCF29B1F9DF7845E173434F9A2D9CD29C029FC376622CA2351086E30B4A19C9400EE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0909-E516-4217-A693-EE63EF90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2019-12-16T06:06:00Z</cp:lastPrinted>
  <dcterms:created xsi:type="dcterms:W3CDTF">2019-12-13T04:50:00Z</dcterms:created>
  <dcterms:modified xsi:type="dcterms:W3CDTF">2020-02-03T05:14:00Z</dcterms:modified>
</cp:coreProperties>
</file>